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BA" w:rsidRPr="003904BA" w:rsidRDefault="003904BA" w:rsidP="00390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4BA">
        <w:rPr>
          <w:rFonts w:ascii="Times New Roman" w:eastAsia="Times New Roman" w:hAnsi="Times New Roman" w:cs="Times New Roman"/>
          <w:sz w:val="24"/>
          <w:szCs w:val="24"/>
        </w:rPr>
        <w:t>Being organized and operated exclusively for charitable, scientific, religious or public safety purposes.</w:t>
      </w:r>
    </w:p>
    <w:p w:rsidR="003904BA" w:rsidRPr="003904BA" w:rsidRDefault="003904BA" w:rsidP="00390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4BA">
        <w:rPr>
          <w:rFonts w:ascii="Times New Roman" w:eastAsia="Times New Roman" w:hAnsi="Times New Roman" w:cs="Times New Roman"/>
          <w:sz w:val="24"/>
          <w:szCs w:val="24"/>
        </w:rPr>
        <w:t>Collecting income and turning over entire amount less expenses to organizations or individuals who are lawfully recognized as legitimate charities.</w:t>
      </w:r>
    </w:p>
    <w:p w:rsidR="003F0604" w:rsidRDefault="003904BA">
      <w:r w:rsidRPr="003904BA">
        <w:rPr>
          <w:highlight w:val="yellow"/>
        </w:rPr>
        <w:t>All Organizations that required to file 990 Form or 990-EZ (postcard)</w:t>
      </w:r>
      <w:r>
        <w:t xml:space="preserve"> </w:t>
      </w:r>
      <w:bookmarkStart w:id="0" w:name="_GoBack"/>
      <w:bookmarkEnd w:id="0"/>
    </w:p>
    <w:sectPr w:rsidR="003F0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3F66"/>
    <w:multiLevelType w:val="multilevel"/>
    <w:tmpl w:val="B686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BA"/>
    <w:rsid w:val="003904BA"/>
    <w:rsid w:val="003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8E14"/>
  <w15:chartTrackingRefBased/>
  <w15:docId w15:val="{100F196F-83A7-4618-93B9-FB4D938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William</dc:creator>
  <cp:keywords/>
  <dc:description/>
  <cp:lastModifiedBy>Ramy William</cp:lastModifiedBy>
  <cp:revision>1</cp:revision>
  <dcterms:created xsi:type="dcterms:W3CDTF">2018-05-02T04:03:00Z</dcterms:created>
  <dcterms:modified xsi:type="dcterms:W3CDTF">2018-05-02T04:04:00Z</dcterms:modified>
</cp:coreProperties>
</file>